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4E" w:rsidRPr="00F00F1A" w:rsidRDefault="00494B4E" w:rsidP="00F00F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hu-HU"/>
        </w:rPr>
      </w:pPr>
      <w:r w:rsidRPr="00F00F1A">
        <w:rPr>
          <w:rFonts w:ascii="Times New Roman" w:hAnsi="Times New Roman"/>
          <w:b/>
          <w:color w:val="000000"/>
          <w:sz w:val="32"/>
          <w:szCs w:val="28"/>
          <w:lang w:eastAsia="hu-HU"/>
        </w:rPr>
        <w:t>2013. évi IV. törvény a</w:t>
      </w:r>
    </w:p>
    <w:p w:rsidR="00494B4E" w:rsidRPr="00F00F1A" w:rsidRDefault="00494B4E" w:rsidP="00F00F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hu-HU"/>
        </w:rPr>
      </w:pPr>
      <w:r w:rsidRPr="00F00F1A">
        <w:rPr>
          <w:rFonts w:ascii="Times New Roman" w:hAnsi="Times New Roman"/>
          <w:b/>
          <w:color w:val="000000"/>
          <w:sz w:val="32"/>
          <w:szCs w:val="28"/>
          <w:lang w:eastAsia="hu-HU"/>
        </w:rPr>
        <w:t>Magyarországi Református Egyház</w:t>
      </w:r>
    </w:p>
    <w:p w:rsidR="00494B4E" w:rsidRDefault="00494B4E" w:rsidP="00F00F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hu-HU"/>
        </w:rPr>
      </w:pPr>
      <w:r w:rsidRPr="00F00F1A">
        <w:rPr>
          <w:rFonts w:ascii="Times New Roman" w:hAnsi="Times New Roman"/>
          <w:b/>
          <w:color w:val="000000"/>
          <w:sz w:val="32"/>
          <w:szCs w:val="28"/>
          <w:lang w:eastAsia="hu-HU"/>
        </w:rPr>
        <w:t>gazdálkodásáról</w:t>
      </w:r>
    </w:p>
    <w:p w:rsidR="00494B4E" w:rsidRPr="00F00F1A" w:rsidRDefault="00494B4E" w:rsidP="00F00F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hu-HU"/>
        </w:rPr>
      </w:pPr>
    </w:p>
    <w:p w:rsidR="00494B4E" w:rsidRPr="00F00F1A" w:rsidRDefault="00494B4E" w:rsidP="00F00F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hu-HU"/>
        </w:rPr>
      </w:pPr>
      <w:r w:rsidRPr="00F00F1A">
        <w:rPr>
          <w:rFonts w:ascii="Times New Roman" w:hAnsi="Times New Roman"/>
          <w:b/>
          <w:color w:val="000000"/>
          <w:sz w:val="32"/>
          <w:szCs w:val="28"/>
          <w:lang w:eastAsia="hu-HU"/>
        </w:rPr>
        <w:t>Gyakran Ismételt Kérdések</w:t>
      </w:r>
    </w:p>
    <w:p w:rsidR="00494B4E" w:rsidRDefault="00494B4E" w:rsidP="00586F05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28"/>
          <w:lang w:eastAsia="hu-HU"/>
        </w:rPr>
      </w:pPr>
    </w:p>
    <w:p w:rsidR="00494B4E" w:rsidRDefault="00494B4E" w:rsidP="00586F05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28"/>
          <w:lang w:eastAsia="hu-HU"/>
        </w:rPr>
      </w:pPr>
    </w:p>
    <w:p w:rsidR="00494B4E" w:rsidRPr="00F00F1A" w:rsidRDefault="00494B4E" w:rsidP="00586F05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28"/>
          <w:lang w:eastAsia="hu-HU"/>
        </w:rPr>
      </w:pPr>
    </w:p>
    <w:p w:rsidR="00494B4E" w:rsidRDefault="00494B4E" w:rsidP="00586F05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</w:pPr>
      <w:r w:rsidRPr="00CD6F30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1. KÉRDÉS: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Hogyan kell értelmezni a belső</w:t>
      </w:r>
      <w:r w:rsidRPr="00FE61BB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egyházi jogi személy születését? Mi az eljárás rendje, bejegyeztetésének helye, menete?</w:t>
      </w:r>
      <w:r w:rsidRPr="00FE61BB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Külön adószám nélkül egyáltalán beszélhetünk intézményről? Jogi személyiség nélküli gazdálkodó szervezet születhet az egyház berkein belül?</w:t>
      </w:r>
    </w:p>
    <w:p w:rsidR="00494B4E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AZ EGYHÁZI JOGI SZEMÉLYEK NYILVÁNTARTÁSBA VÉTELE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A lelkiismereti és vallásszabadság jogáról, valamint az egyházak, vallásfelekezetek és vallási közösségek jogállásáról szóló 2011. évi CCVI. törvény (továbbiakban Ehtv.) szabályozza az egyházak nyilvántartásba vételi eljárására vonatkozó eljárási kérdéseket.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Az Országgyűlés által elismert és nyilvántartásba vett egyházak két módon kerülhetnek nyilvántartásba: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1. Az országos egyház (és a bejegyzett országos egyház választása szerinti egyes belső egyházi jogi személyek) nyilvántartását az erre kijelölt miniszter végzi.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 xml:space="preserve">Erre az állami nyilvántartási kategóriára vonatkoznak az Ehtv.  16-18. § ban leírtak. (Itt szerepel tételes felsorolása az igazoláson kötelezően szereplő adatoknak, többek között a nyilvántartási szám is) 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 xml:space="preserve">Ilyen nyilvántartási szám az MRE esetében a 0002/2012. 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2. A másik, az előző kategóriával teljesen egyenértékű nyilvántartási mód, ha az államilag elismert és nyilvántartásba vett egyház úgy dönt, hogy saját maga, saját belső szabályai szerint tartja nyilván a belső egyházi jogi személyeit. (Az MRE ezt az utat választotta.)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 xml:space="preserve">Erre a megoldásra a felhatalmazást az Ehtv. 11. § (4) adja meg:  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„11. § (1) Az egyház belső egyházi szabálya szerint jogi személyiséggel rendelkező egysége vagy szervezete jogi személy (a továbbiakban: belső egyházi jogi személy).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(2) Nem minősül belső egyházi jogi személynek az egyház belső egyházi szabálya szerint egyházi jogi személyiséggel nem rendelkező, az egyház által létrehozott, jogszabály alapján jogalanyisággal rendelkező szervezet.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(3) A belső egyházi jogi személyt az egyházakkal való kapcsolattartás koordinációjáért felelős miniszter (a továbbiakban: miniszter) az egyház egészének vagy legfőbb szervének képviselője kérelmére nyilvántartásba veszi. A nyilvántartás a belső egyházi jogi személyeket az adott egyház szerveként tartalmazza.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(4) A (3) bekezdés alapján nyilvántartásba nem vett belső egyházi jogi személyjogi személyiségét az egyház egészének, illetve legfőbb szervének vagy az adott jogi személy közvetlen felettes egyházi szervének a miniszternél bejelentett képviselője vagy az egyház belső egyházi szabálya szerint erre feljogosított tisztségviselője igazolja.”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BELSŐ EGYHÁZI JOGI SZEMÉLYEK NYILVÁNTARTÁSA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</w:t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 fenti idézett állami jogszabályokból  KÖVETKEZIK TEHÁT: Mi, tudniillik az MRE, a tv. 11. § (4) alapján saját belső szabályaink szerinti, miniszternél bejelentett képviselőnk által adunk ki, az első kategóriával teljesen egyenértékű jogi személyiségi igazolást (a mi esetünkben és szóhasználatunkkal: egyházfőhatósági igazolást.) </w:t>
      </w:r>
    </w:p>
    <w:p w:rsidR="00494B4E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EGYHÁZI BELSŐ NYILVÁNTARTÁSI RENDSZERÜNKRŐL ÉS ELJÁRÁSI RENDRŐL: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Sajnos az adatszolgáltatás nem tekinthető következetesen naprakész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nek</w:t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, ezért a központi nyilvántartás egyelőre nem tekinthető közhitelesnek. Egyelőre csak az egyházmegyei szinten naprakészek az adatok, de ez sem mondható el minden egyházmegyéről egyöntetűen. Ilyen feltételek mellett egyelőre a központi nyilvántartásból igazolást csak az alábbi módon tudunk kiadni: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Az egyházfőhatósági igazolási kérelmet az erre szolgáló űrlapon (amely a reformatus.hu honlapról tölthető le) szolgálati úton (az egyházmegyén keresztül) lehet beterjeszteni, a Zsinati Hivatal Jogi Osztályára.  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 xml:space="preserve">A kérelmezők által ekkor – tehát az egyes kérelmekhez közvetlenül – megadott és esperesek által leigazolt adatok alapján történik az igazolások kiadása. 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 xml:space="preserve">Mindezek miatt egyelőre nincs egységes központi nyilvántartásba-vételi eljárási rend sem. 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Egyházmegyénként – központilag nem egységesített módon – történik tehát a nyilvántartásba vételi eljárás, annak ellenére, hogy a „nyilvántartásból” való igazolás kiadása központi hatáskör.</w:t>
      </w:r>
    </w:p>
    <w:p w:rsidR="00494B4E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A BELSŐ EGYHÁZI JOGI SZEMÉLYEK „SZÜLETÉSE”: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A belső egyházi jogi személyek létrehozása és nyilvántartása tekintetében az egyház belső szabályai az irányadóak: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Az MRE Alkotmányáról és kormányzatáról szóló 1994. évi II. törvény felsorolás szerűen rendelkezik az MRE-n belül működő jogi személyiséggel felruházott „szervezeti egységekről”:</w:t>
      </w:r>
    </w:p>
    <w:p w:rsidR="00494B4E" w:rsidRPr="00071E4F" w:rsidRDefault="00494B4E" w:rsidP="000F193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1.</w:t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  <w:t>anyaegyházközség (14. § (2))</w:t>
      </w:r>
    </w:p>
    <w:p w:rsidR="00494B4E" w:rsidRPr="00071E4F" w:rsidRDefault="00494B4E" w:rsidP="000F193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2.</w:t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  <w:t>társegyházközség 15. (1)</w:t>
      </w:r>
    </w:p>
    <w:p w:rsidR="00494B4E" w:rsidRPr="00071E4F" w:rsidRDefault="00494B4E" w:rsidP="000F193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3.</w:t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  <w:t>missziói egyházközség 17. §</w:t>
      </w:r>
    </w:p>
    <w:p w:rsidR="00494B4E" w:rsidRPr="00071E4F" w:rsidRDefault="00494B4E" w:rsidP="000F193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4.</w:t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  <w:t>egyházmegye 75. §</w:t>
      </w:r>
    </w:p>
    <w:p w:rsidR="00494B4E" w:rsidRPr="00071E4F" w:rsidRDefault="00494B4E" w:rsidP="000F193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5.</w:t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  <w:t>egyházkerület 103. §</w:t>
      </w:r>
    </w:p>
    <w:p w:rsidR="00494B4E" w:rsidRPr="00071E4F" w:rsidRDefault="00494B4E" w:rsidP="000F193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6.</w:t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  <w:t>egyházi közoktatási intézmény: ALK 171. § felhatalmazásával az EKtv. 2. § - 11. § alapján hozható létre, itt minden esetben kötelező az önálló jogi személyiség, amit az állami (!) nyilvántartásba vétel keletkeztet. (2011. CXC. tv. 21. §)</w:t>
      </w:r>
    </w:p>
    <w:p w:rsidR="00494B4E" w:rsidRPr="00071E4F" w:rsidRDefault="00494B4E" w:rsidP="000F193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7.</w:t>
      </w: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ab/>
        <w:t>egyházi szociális intézmény (fenntartói döntés, hogy önálló jogi személyiséggel ruházza-e fel (2000. évi II. tv. az MRE szeretetszolgálatáról 3. § (5)</w:t>
      </w:r>
    </w:p>
    <w:p w:rsidR="00494B4E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Egyházi Intézmények alapítása, megszűntetése:</w:t>
      </w: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közoktatás területén:  MRE 1995. évi I. Közoktatási törvény 2. §-11. § és a 2011. évi CXC. Köznevelési tv. 21. §</w:t>
      </w:r>
    </w:p>
    <w:p w:rsidR="00494B4E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071E4F">
        <w:rPr>
          <w:rFonts w:ascii="Times New Roman" w:hAnsi="Times New Roman"/>
          <w:color w:val="000000"/>
          <w:sz w:val="24"/>
          <w:szCs w:val="24"/>
          <w:lang w:eastAsia="hu-HU"/>
        </w:rPr>
        <w:t>diakónia területén: a Magyarországi Református Egyház szeretetszolgálatáról szóló 2000. évi II. törvénye (egyházunk diakóniai törvénye) 3. § - 8. §</w:t>
      </w:r>
    </w:p>
    <w:p w:rsidR="00494B4E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71E4F" w:rsidRDefault="00494B4E" w:rsidP="00586F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D01B1A" w:rsidRDefault="00494B4E" w:rsidP="005F6E2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</w:pPr>
      <w:r w:rsidRPr="00CD6F30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2. KÉRDÉS:</w:t>
      </w:r>
      <w:r w:rsidRPr="005D265B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Miért van szükség mérleg készítésére, mikor korábban nem volt ilyen kötelezettség?</w:t>
      </w:r>
    </w:p>
    <w:p w:rsidR="00494B4E" w:rsidRDefault="00494B4E" w:rsidP="005F6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5F6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>Korábban is volt ilyen kötelezettség.</w:t>
      </w:r>
    </w:p>
    <w:p w:rsidR="00494B4E" w:rsidRPr="005D265B" w:rsidRDefault="00494B4E" w:rsidP="005F6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5D265B">
        <w:rPr>
          <w:rFonts w:ascii="Times New Roman" w:hAnsi="Times New Roman"/>
          <w:color w:val="000000"/>
          <w:sz w:val="24"/>
          <w:szCs w:val="24"/>
          <w:lang w:eastAsia="hu-HU"/>
        </w:rPr>
        <w:t>Az egyházi jogi személyek könyvvezetését, beszámolókészítését nem csak a belső, egyházi törvények szabályozzák. Kormányrendelet írja elő a speciális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számviteli szabályokat: 2013. december </w:t>
      </w:r>
      <w:r w:rsidRPr="005D265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31-ig volt hatályban a </w:t>
      </w:r>
      <w:r w:rsidRPr="005D265B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218/2000. (XII. 11.) Korm. rendelet</w:t>
      </w:r>
      <w:r w:rsidRPr="005D265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, majd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2014.</w:t>
      </w:r>
      <w:r w:rsidRPr="005D265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január 1-től a</w:t>
      </w:r>
      <w:r w:rsidRPr="005D265B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 296/2013. (VII. 29.) Korm. rendelet az egyházi jogi személyek beszámolókészítési és könyvvezetési kötelezettségének sajátosságairól. </w:t>
      </w:r>
      <w:r w:rsidRPr="005D265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Ezen kormányrendeletek a </w:t>
      </w:r>
      <w:r w:rsidRPr="005D265B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2000. évi C.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5D265B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törvény a számvitelről</w:t>
      </w:r>
      <w:r w:rsidRPr="005D265B">
        <w:rPr>
          <w:rFonts w:ascii="Times New Roman" w:hAnsi="Times New Roman"/>
          <w:color w:val="000000"/>
          <w:sz w:val="24"/>
          <w:szCs w:val="24"/>
          <w:lang w:eastAsia="hu-HU"/>
        </w:rPr>
        <w:t> által adott felhatalmazás alapján születtek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, tehát mindennek az alapja a Számviteli törvény, amely a beszámolókészítésről az alábbiakat írja (a lényeges részleteket kiragadva)</w:t>
      </w:r>
      <w:r w:rsidRPr="005D265B">
        <w:rPr>
          <w:rFonts w:ascii="Times New Roman" w:hAnsi="Times New Roman"/>
          <w:color w:val="000000"/>
          <w:sz w:val="24"/>
          <w:szCs w:val="24"/>
          <w:lang w:eastAsia="hu-HU"/>
        </w:rPr>
        <w:t>: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z w:val="18"/>
          <w:szCs w:val="20"/>
        </w:rPr>
      </w:pPr>
      <w:r w:rsidRPr="00B93166">
        <w:rPr>
          <w:rFonts w:ascii="Calibri" w:hAnsi="Calibri" w:cs="Calibri"/>
          <w:b/>
          <w:bCs/>
          <w:i/>
          <w:iCs/>
          <w:color w:val="000000"/>
          <w:kern w:val="24"/>
          <w:sz w:val="18"/>
          <w:szCs w:val="20"/>
        </w:rPr>
        <w:t>3. §</w:t>
      </w: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 xml:space="preserve"> (1) E törvény alkalmazásában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z w:val="18"/>
          <w:szCs w:val="20"/>
        </w:rPr>
      </w:pP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 xml:space="preserve">1. </w:t>
      </w:r>
      <w:r w:rsidRPr="00B93166">
        <w:rPr>
          <w:rFonts w:ascii="Calibri" w:hAnsi="Calibri" w:cs="Calibri"/>
          <w:i/>
          <w:iCs/>
          <w:color w:val="0070C0"/>
          <w:kern w:val="24"/>
          <w:sz w:val="18"/>
          <w:szCs w:val="20"/>
        </w:rPr>
        <w:t xml:space="preserve">gazdálkodó: </w:t>
      </w: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>a vállalkozó, az államháztartás szervezetei</w:t>
      </w:r>
      <w:r w:rsidRPr="00B93166">
        <w:rPr>
          <w:rFonts w:ascii="Calibri" w:hAnsi="Calibri" w:cs="Calibri"/>
          <w:i/>
          <w:iCs/>
          <w:color w:val="0070C0"/>
          <w:kern w:val="24"/>
          <w:sz w:val="18"/>
          <w:szCs w:val="20"/>
        </w:rPr>
        <w:t xml:space="preserve">, </w:t>
      </w:r>
      <w:r w:rsidRPr="00B93166">
        <w:rPr>
          <w:rFonts w:ascii="Calibri" w:hAnsi="Calibri" w:cs="Calibri"/>
          <w:b/>
          <w:bCs/>
          <w:i/>
          <w:iCs/>
          <w:color w:val="0070C0"/>
          <w:kern w:val="24"/>
          <w:sz w:val="18"/>
          <w:szCs w:val="20"/>
        </w:rPr>
        <w:t>az egyéb szervezet</w:t>
      </w: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>, a Magyar Nemzeti Bank, továbbá az általuk, illetve a természetes személy által alapított egészségügyi, szociális és oktatási intézmény;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color w:val="0070C0"/>
          <w:sz w:val="18"/>
          <w:szCs w:val="20"/>
        </w:rPr>
      </w:pP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 xml:space="preserve">4. </w:t>
      </w:r>
      <w:r w:rsidRPr="00B93166">
        <w:rPr>
          <w:rFonts w:ascii="Calibri" w:hAnsi="Calibri" w:cs="Calibri"/>
          <w:i/>
          <w:iCs/>
          <w:color w:val="0070C0"/>
          <w:kern w:val="24"/>
          <w:sz w:val="18"/>
          <w:szCs w:val="20"/>
        </w:rPr>
        <w:t>egyéb szervezet: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z w:val="18"/>
          <w:szCs w:val="20"/>
        </w:rPr>
      </w:pP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>d) az egyházi jogi személy</w:t>
      </w:r>
    </w:p>
    <w:p w:rsidR="00494B4E" w:rsidRPr="00B93166" w:rsidRDefault="00494B4E" w:rsidP="005F6E2E">
      <w:pPr>
        <w:spacing w:after="0" w:line="240" w:lineRule="auto"/>
        <w:jc w:val="both"/>
        <w:rPr>
          <w:rFonts w:cs="Calibri"/>
          <w:i/>
          <w:color w:val="000000"/>
          <w:sz w:val="18"/>
          <w:szCs w:val="20"/>
          <w:lang w:eastAsia="hu-HU"/>
        </w:rPr>
      </w:pPr>
    </w:p>
    <w:p w:rsidR="00494B4E" w:rsidRPr="00B93166" w:rsidRDefault="00494B4E" w:rsidP="005F6E2E">
      <w:pPr>
        <w:spacing w:after="0" w:line="240" w:lineRule="auto"/>
        <w:jc w:val="both"/>
        <w:rPr>
          <w:rFonts w:cs="Calibri"/>
          <w:i/>
          <w:color w:val="000000"/>
          <w:sz w:val="18"/>
          <w:szCs w:val="20"/>
          <w:lang w:eastAsia="hu-HU"/>
        </w:rPr>
      </w:pPr>
    </w:p>
    <w:p w:rsidR="00494B4E" w:rsidRPr="00B93166" w:rsidRDefault="00494B4E" w:rsidP="005F6E2E">
      <w:pPr>
        <w:spacing w:after="0" w:line="240" w:lineRule="auto"/>
        <w:jc w:val="both"/>
        <w:rPr>
          <w:rFonts w:cs="Calibri"/>
          <w:i/>
          <w:iCs/>
          <w:color w:val="000000"/>
          <w:kern w:val="24"/>
          <w:sz w:val="18"/>
          <w:szCs w:val="20"/>
          <w:lang w:eastAsia="hu-HU"/>
        </w:rPr>
      </w:pPr>
      <w:r w:rsidRPr="00B93166">
        <w:rPr>
          <w:rFonts w:cs="Calibri"/>
          <w:b/>
          <w:i/>
          <w:color w:val="000000"/>
          <w:sz w:val="18"/>
          <w:szCs w:val="20"/>
          <w:lang w:eastAsia="hu-HU"/>
        </w:rPr>
        <w:t>4</w:t>
      </w:r>
      <w:r w:rsidRPr="00B93166">
        <w:rPr>
          <w:rFonts w:cs="Calibri"/>
          <w:b/>
          <w:bCs/>
          <w:i/>
          <w:iCs/>
          <w:color w:val="000000"/>
          <w:kern w:val="24"/>
          <w:sz w:val="18"/>
          <w:szCs w:val="20"/>
          <w:lang w:eastAsia="hu-HU"/>
        </w:rPr>
        <w:t>. §</w:t>
      </w:r>
      <w:r w:rsidRPr="00B93166">
        <w:rPr>
          <w:rFonts w:cs="Calibri"/>
          <w:i/>
          <w:iCs/>
          <w:color w:val="000000"/>
          <w:kern w:val="24"/>
          <w:sz w:val="18"/>
          <w:szCs w:val="20"/>
          <w:lang w:eastAsia="hu-HU"/>
        </w:rPr>
        <w:t xml:space="preserve"> (1) A </w:t>
      </w:r>
      <w:r w:rsidRPr="00B93166">
        <w:rPr>
          <w:rFonts w:cs="Calibri"/>
          <w:i/>
          <w:iCs/>
          <w:color w:val="0070C0"/>
          <w:kern w:val="24"/>
          <w:sz w:val="18"/>
          <w:szCs w:val="20"/>
          <w:lang w:eastAsia="hu-HU"/>
        </w:rPr>
        <w:t>gazdálkodó</w:t>
      </w:r>
      <w:r w:rsidRPr="00B93166">
        <w:rPr>
          <w:rFonts w:cs="Calibri"/>
          <w:i/>
          <w:iCs/>
          <w:color w:val="000000"/>
          <w:kern w:val="24"/>
          <w:sz w:val="18"/>
          <w:szCs w:val="20"/>
          <w:lang w:eastAsia="hu-HU"/>
        </w:rPr>
        <w:t xml:space="preserve"> működéséről, vagyoni, pénzügyi és jövedelmi helyzetéről az üzleti év könyveinek zárását követően, e törvényben meghatározott könyvvezetéssel alátámasztott </w:t>
      </w:r>
      <w:r w:rsidRPr="00B93166">
        <w:rPr>
          <w:rFonts w:cs="Calibri"/>
          <w:b/>
          <w:i/>
          <w:iCs/>
          <w:color w:val="FF0000"/>
          <w:kern w:val="24"/>
          <w:sz w:val="18"/>
          <w:szCs w:val="20"/>
          <w:lang w:eastAsia="hu-HU"/>
        </w:rPr>
        <w:t xml:space="preserve">beszámolót </w:t>
      </w:r>
      <w:r w:rsidRPr="00B93166">
        <w:rPr>
          <w:rFonts w:cs="Calibri"/>
          <w:i/>
          <w:iCs/>
          <w:color w:val="000000"/>
          <w:kern w:val="24"/>
          <w:sz w:val="18"/>
          <w:szCs w:val="20"/>
          <w:lang w:eastAsia="hu-HU"/>
        </w:rPr>
        <w:t>köteles - magyar nyelven - készíteni.</w:t>
      </w:r>
    </w:p>
    <w:p w:rsidR="00494B4E" w:rsidRPr="00B93166" w:rsidRDefault="00494B4E" w:rsidP="005F6E2E">
      <w:pPr>
        <w:spacing w:before="200" w:after="0" w:line="220" w:lineRule="atLeast"/>
        <w:jc w:val="both"/>
        <w:rPr>
          <w:rFonts w:cs="Calibri"/>
          <w:color w:val="000000"/>
          <w:sz w:val="18"/>
          <w:szCs w:val="20"/>
          <w:lang w:eastAsia="hu-HU"/>
        </w:rPr>
      </w:pPr>
      <w:r w:rsidRPr="00B93166">
        <w:rPr>
          <w:rFonts w:cs="Calibri"/>
          <w:b/>
          <w:bCs/>
          <w:i/>
          <w:iCs/>
          <w:color w:val="000000"/>
          <w:kern w:val="24"/>
          <w:sz w:val="18"/>
          <w:szCs w:val="20"/>
          <w:lang w:eastAsia="hu-HU"/>
        </w:rPr>
        <w:t xml:space="preserve">6. § </w:t>
      </w:r>
      <w:r w:rsidRPr="00B93166">
        <w:rPr>
          <w:rFonts w:cs="Calibri"/>
          <w:i/>
          <w:iCs/>
          <w:color w:val="000000"/>
          <w:kern w:val="24"/>
          <w:sz w:val="18"/>
          <w:szCs w:val="20"/>
          <w:lang w:eastAsia="hu-HU"/>
        </w:rPr>
        <w:t xml:space="preserve">(2) Az </w:t>
      </w:r>
      <w:r w:rsidRPr="00B93166">
        <w:rPr>
          <w:rFonts w:cs="Calibri"/>
          <w:i/>
          <w:iCs/>
          <w:color w:val="0070C0"/>
          <w:kern w:val="24"/>
          <w:sz w:val="18"/>
          <w:szCs w:val="20"/>
          <w:lang w:eastAsia="hu-HU"/>
        </w:rPr>
        <w:t xml:space="preserve">egyéb szervezet </w:t>
      </w:r>
      <w:r w:rsidRPr="00B93166">
        <w:rPr>
          <w:rFonts w:cs="Calibri"/>
          <w:i/>
          <w:iCs/>
          <w:color w:val="000000"/>
          <w:kern w:val="24"/>
          <w:sz w:val="18"/>
          <w:szCs w:val="20"/>
          <w:lang w:eastAsia="hu-HU"/>
        </w:rPr>
        <w:t>beszámolási kötelezettségének, beszámolót alátámasztó könyvvezetési kötelezettségének sajátosságait a vonatkozó külön jogszabály és e törvény alapján kormányrendelet szabályozza.</w:t>
      </w:r>
    </w:p>
    <w:p w:rsidR="00494B4E" w:rsidRPr="00B93166" w:rsidRDefault="00494B4E" w:rsidP="005F6E2E">
      <w:pPr>
        <w:spacing w:after="0" w:line="240" w:lineRule="auto"/>
        <w:jc w:val="both"/>
        <w:rPr>
          <w:rFonts w:cs="Calibri"/>
          <w:color w:val="000000"/>
          <w:sz w:val="18"/>
          <w:szCs w:val="20"/>
          <w:lang w:eastAsia="hu-HU"/>
        </w:rPr>
      </w:pPr>
      <w:r w:rsidRPr="00B93166">
        <w:rPr>
          <w:rFonts w:cs="Calibri"/>
          <w:color w:val="000000"/>
          <w:sz w:val="18"/>
          <w:szCs w:val="20"/>
          <w:lang w:eastAsia="hu-HU"/>
        </w:rPr>
        <w:t> </w:t>
      </w:r>
    </w:p>
    <w:p w:rsidR="00494B4E" w:rsidRPr="00B93166" w:rsidRDefault="00494B4E" w:rsidP="005F6E2E">
      <w:pPr>
        <w:spacing w:after="0" w:line="240" w:lineRule="auto"/>
        <w:jc w:val="both"/>
        <w:rPr>
          <w:rFonts w:cs="Calibri"/>
          <w:color w:val="000000"/>
          <w:sz w:val="18"/>
          <w:szCs w:val="20"/>
          <w:lang w:eastAsia="hu-HU"/>
        </w:rPr>
      </w:pPr>
      <w:r w:rsidRPr="00B93166">
        <w:rPr>
          <w:rFonts w:cs="Calibri"/>
          <w:b/>
          <w:bCs/>
          <w:i/>
          <w:iCs/>
          <w:color w:val="000000"/>
          <w:kern w:val="24"/>
          <w:sz w:val="18"/>
          <w:szCs w:val="20"/>
        </w:rPr>
        <w:t xml:space="preserve">8.§ </w:t>
      </w:r>
      <w:r w:rsidRPr="00B93166">
        <w:rPr>
          <w:rFonts w:cs="Calibri"/>
          <w:i/>
          <w:sz w:val="18"/>
          <w:szCs w:val="20"/>
        </w:rPr>
        <w:t>(1) A beszámoló formája az éves nettó árbevétel nagyságától, a mérleg főösszegétől, a foglalkoztatottak létszámától, mindezek határértékeitől függ.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z w:val="18"/>
          <w:szCs w:val="20"/>
        </w:rPr>
      </w:pP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 xml:space="preserve"> (2) Az (1) bekezdés szerinti </w:t>
      </w:r>
      <w:r w:rsidRPr="00B93166">
        <w:rPr>
          <w:rFonts w:ascii="Calibri" w:hAnsi="Calibri" w:cs="Calibri"/>
          <w:b/>
          <w:i/>
          <w:iCs/>
          <w:color w:val="FF0000"/>
          <w:kern w:val="24"/>
          <w:sz w:val="18"/>
          <w:szCs w:val="20"/>
        </w:rPr>
        <w:t>beszámoló lehet</w:t>
      </w: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>: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trike/>
          <w:sz w:val="18"/>
          <w:szCs w:val="20"/>
        </w:rPr>
      </w:pPr>
      <w:r w:rsidRPr="00B93166">
        <w:rPr>
          <w:rFonts w:ascii="Calibri" w:hAnsi="Calibri" w:cs="Calibri"/>
          <w:i/>
          <w:iCs/>
          <w:strike/>
          <w:color w:val="000000"/>
          <w:kern w:val="24"/>
          <w:sz w:val="18"/>
          <w:szCs w:val="20"/>
        </w:rPr>
        <w:t>a) éves beszámoló</w:t>
      </w: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>*,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z w:val="18"/>
          <w:szCs w:val="20"/>
        </w:rPr>
      </w:pPr>
      <w:r w:rsidRPr="00B93166">
        <w:rPr>
          <w:rFonts w:ascii="Calibri" w:hAnsi="Calibri" w:cs="Calibri"/>
          <w:i/>
          <w:iCs/>
          <w:color w:val="0070C0"/>
          <w:kern w:val="24"/>
          <w:sz w:val="18"/>
          <w:szCs w:val="20"/>
        </w:rPr>
        <w:t>b) egyszerűsített éves beszámoló,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trike/>
          <w:sz w:val="18"/>
          <w:szCs w:val="20"/>
        </w:rPr>
      </w:pPr>
      <w:r w:rsidRPr="00B93166">
        <w:rPr>
          <w:rFonts w:ascii="Calibri" w:hAnsi="Calibri" w:cs="Calibri"/>
          <w:i/>
          <w:iCs/>
          <w:strike/>
          <w:color w:val="000000"/>
          <w:kern w:val="24"/>
          <w:sz w:val="18"/>
          <w:szCs w:val="20"/>
        </w:rPr>
        <w:t>c) összevont (konszolidált) éves beszámoló</w:t>
      </w: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>,*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z w:val="18"/>
          <w:szCs w:val="20"/>
        </w:rPr>
      </w:pPr>
      <w:r w:rsidRPr="00B93166">
        <w:rPr>
          <w:rFonts w:ascii="Calibri" w:hAnsi="Calibri" w:cs="Calibri"/>
          <w:i/>
          <w:iCs/>
          <w:color w:val="0070C0"/>
          <w:kern w:val="24"/>
          <w:sz w:val="18"/>
          <w:szCs w:val="20"/>
        </w:rPr>
        <w:t>d) egyszerűsített beszámoló.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z w:val="18"/>
          <w:szCs w:val="20"/>
        </w:rPr>
      </w:pP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>(3)</w:t>
      </w:r>
      <w:r w:rsidRPr="00B93166">
        <w:rPr>
          <w:rFonts w:ascii="Calibri" w:hAnsi="Calibri" w:cs="Calibri"/>
          <w:i/>
          <w:iCs/>
          <w:color w:val="000000"/>
          <w:kern w:val="24"/>
          <w:position w:val="16"/>
          <w:sz w:val="18"/>
          <w:szCs w:val="20"/>
          <w:vertAlign w:val="superscript"/>
        </w:rPr>
        <w:t xml:space="preserve"> </w:t>
      </w: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>A gazdálkodónak a (2) bekezdés szerinti beszámolót kettős könyvvitellel kell - a (4) bekezdésben foglalt kivétellel - alátámasztania.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i/>
          <w:iCs/>
          <w:color w:val="000000"/>
          <w:kern w:val="24"/>
          <w:sz w:val="18"/>
          <w:szCs w:val="20"/>
        </w:rPr>
      </w:pP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>(4) Egyszeres könyvvitellel alátámasztott - a (2) bekezdés d) pontja szerinti - egyszerűsített beszámolót készíthet a gazdálkodó</w:t>
      </w:r>
      <w:r w:rsidRPr="00B93166">
        <w:rPr>
          <w:rFonts w:ascii="Calibri" w:hAnsi="Calibri" w:cs="Calibri"/>
          <w:i/>
          <w:iCs/>
          <w:color w:val="0070C0"/>
          <w:kern w:val="24"/>
          <w:sz w:val="18"/>
          <w:szCs w:val="20"/>
        </w:rPr>
        <w:t xml:space="preserve">, ha azt </w:t>
      </w: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 xml:space="preserve">e törvény vagy az 5-6. §-okban hivatkozott </w:t>
      </w:r>
      <w:r w:rsidRPr="00B93166">
        <w:rPr>
          <w:rFonts w:ascii="Calibri" w:hAnsi="Calibri" w:cs="Calibri"/>
          <w:i/>
          <w:iCs/>
          <w:color w:val="0070C0"/>
          <w:kern w:val="24"/>
          <w:sz w:val="18"/>
          <w:szCs w:val="20"/>
        </w:rPr>
        <w:t>kormányrendelet lehetővé teszi</w:t>
      </w:r>
      <w:r w:rsidRPr="00B93166">
        <w:rPr>
          <w:rFonts w:ascii="Calibri" w:hAnsi="Calibri" w:cs="Calibri"/>
          <w:i/>
          <w:iCs/>
          <w:color w:val="000000"/>
          <w:kern w:val="24"/>
          <w:sz w:val="18"/>
          <w:szCs w:val="20"/>
        </w:rPr>
        <w:t>.</w:t>
      </w:r>
    </w:p>
    <w:p w:rsidR="00494B4E" w:rsidRPr="00B93166" w:rsidRDefault="00494B4E" w:rsidP="005F6E2E">
      <w:pPr>
        <w:pStyle w:val="NormalWeb"/>
        <w:spacing w:before="200" w:beforeAutospacing="0" w:after="0" w:afterAutospacing="0" w:line="216" w:lineRule="auto"/>
        <w:rPr>
          <w:rFonts w:ascii="Calibri" w:hAnsi="Calibri" w:cs="Calibri"/>
          <w:sz w:val="18"/>
          <w:szCs w:val="20"/>
        </w:rPr>
      </w:pPr>
    </w:p>
    <w:p w:rsidR="00494B4E" w:rsidRPr="00B93166" w:rsidRDefault="00494B4E" w:rsidP="005F6E2E">
      <w:pPr>
        <w:spacing w:line="216" w:lineRule="auto"/>
        <w:rPr>
          <w:rFonts w:cs="Calibri"/>
          <w:sz w:val="18"/>
          <w:szCs w:val="20"/>
        </w:rPr>
      </w:pPr>
      <w:r w:rsidRPr="00B93166">
        <w:rPr>
          <w:rFonts w:cs="Calibri"/>
          <w:b/>
          <w:i/>
          <w:iCs/>
          <w:color w:val="000000"/>
          <w:kern w:val="24"/>
          <w:sz w:val="18"/>
          <w:szCs w:val="20"/>
        </w:rPr>
        <w:t>96.§.</w:t>
      </w:r>
      <w:r w:rsidRPr="00B93166">
        <w:rPr>
          <w:rFonts w:cs="Calibri"/>
          <w:i/>
          <w:iCs/>
          <w:color w:val="000000"/>
          <w:kern w:val="24"/>
          <w:sz w:val="18"/>
          <w:szCs w:val="20"/>
        </w:rPr>
        <w:t xml:space="preserve">  (1) Az egyszerűsített éves beszámoló a (2)-(4) bekezdés szerinti </w:t>
      </w:r>
      <w:r w:rsidRPr="00B93166">
        <w:rPr>
          <w:rFonts w:cs="Calibri"/>
          <w:b/>
          <w:i/>
          <w:iCs/>
          <w:color w:val="FF0000"/>
          <w:kern w:val="24"/>
          <w:sz w:val="18"/>
          <w:szCs w:val="20"/>
        </w:rPr>
        <w:t xml:space="preserve">mérlegből, eredménykimutatásból </w:t>
      </w:r>
      <w:r w:rsidRPr="00B93166">
        <w:rPr>
          <w:rFonts w:cs="Calibri"/>
          <w:i/>
          <w:iCs/>
          <w:strike/>
          <w:color w:val="000000"/>
          <w:kern w:val="24"/>
          <w:sz w:val="18"/>
          <w:szCs w:val="20"/>
        </w:rPr>
        <w:t>és kiegészítő mellékletből</w:t>
      </w:r>
      <w:r w:rsidRPr="00B93166">
        <w:rPr>
          <w:rFonts w:cs="Calibri"/>
          <w:i/>
          <w:iCs/>
          <w:color w:val="000000"/>
          <w:kern w:val="24"/>
          <w:sz w:val="18"/>
          <w:szCs w:val="20"/>
        </w:rPr>
        <w:t xml:space="preserve"> * áll. </w:t>
      </w:r>
    </w:p>
    <w:p w:rsidR="00494B4E" w:rsidRPr="00B93166" w:rsidRDefault="00494B4E" w:rsidP="005F6E2E">
      <w:pPr>
        <w:spacing w:line="216" w:lineRule="auto"/>
        <w:rPr>
          <w:rFonts w:cs="Calibri"/>
          <w:sz w:val="18"/>
          <w:szCs w:val="20"/>
        </w:rPr>
      </w:pPr>
      <w:r w:rsidRPr="00B93166">
        <w:rPr>
          <w:rFonts w:cs="Calibri"/>
          <w:b/>
          <w:i/>
          <w:iCs/>
          <w:color w:val="000000"/>
          <w:kern w:val="24"/>
          <w:sz w:val="18"/>
          <w:szCs w:val="20"/>
        </w:rPr>
        <w:t>99.§</w:t>
      </w:r>
      <w:r w:rsidRPr="00B93166">
        <w:rPr>
          <w:rFonts w:cs="Calibri"/>
          <w:i/>
          <w:iCs/>
          <w:color w:val="000000"/>
          <w:kern w:val="24"/>
          <w:sz w:val="18"/>
          <w:szCs w:val="20"/>
        </w:rPr>
        <w:t xml:space="preserve"> (2) Az egyszerűsített beszámoló a 4. számú melléklet szerinti </w:t>
      </w:r>
      <w:r w:rsidRPr="00B93166">
        <w:rPr>
          <w:rFonts w:cs="Calibri"/>
          <w:b/>
          <w:i/>
          <w:iCs/>
          <w:color w:val="FF0000"/>
          <w:kern w:val="24"/>
          <w:sz w:val="18"/>
          <w:szCs w:val="20"/>
        </w:rPr>
        <w:t>egyszerűsített mérlegből</w:t>
      </w:r>
      <w:r w:rsidRPr="00B93166">
        <w:rPr>
          <w:rFonts w:cs="Calibri"/>
          <w:i/>
          <w:iCs/>
          <w:color w:val="FF0000"/>
          <w:kern w:val="24"/>
          <w:sz w:val="18"/>
          <w:szCs w:val="20"/>
        </w:rPr>
        <w:t xml:space="preserve"> </w:t>
      </w:r>
      <w:r w:rsidRPr="00B93166">
        <w:rPr>
          <w:rFonts w:cs="Calibri"/>
          <w:i/>
          <w:iCs/>
          <w:color w:val="000000"/>
          <w:kern w:val="24"/>
          <w:sz w:val="18"/>
          <w:szCs w:val="20"/>
        </w:rPr>
        <w:t xml:space="preserve">és az 5. számú melléklet szerinti </w:t>
      </w:r>
      <w:r w:rsidRPr="00B93166">
        <w:rPr>
          <w:rFonts w:cs="Calibri"/>
          <w:b/>
          <w:i/>
          <w:iCs/>
          <w:color w:val="000000"/>
          <w:kern w:val="24"/>
          <w:sz w:val="18"/>
          <w:szCs w:val="20"/>
        </w:rPr>
        <w:t>eredménylevezetésből</w:t>
      </w:r>
      <w:r w:rsidRPr="00B93166">
        <w:rPr>
          <w:rFonts w:cs="Calibri"/>
          <w:i/>
          <w:iCs/>
          <w:color w:val="000000"/>
          <w:kern w:val="24"/>
          <w:sz w:val="18"/>
          <w:szCs w:val="20"/>
        </w:rPr>
        <w:t xml:space="preserve"> áll. </w:t>
      </w:r>
    </w:p>
    <w:p w:rsidR="00494B4E" w:rsidRPr="00B93166" w:rsidRDefault="00494B4E" w:rsidP="005F6E2E">
      <w:pPr>
        <w:spacing w:after="0" w:line="240" w:lineRule="auto"/>
        <w:jc w:val="both"/>
        <w:rPr>
          <w:rFonts w:cs="Calibri"/>
          <w:color w:val="000000"/>
          <w:sz w:val="18"/>
          <w:szCs w:val="20"/>
          <w:lang w:eastAsia="hu-HU"/>
        </w:rPr>
      </w:pPr>
    </w:p>
    <w:p w:rsidR="00494B4E" w:rsidRPr="00B93166" w:rsidRDefault="00494B4E" w:rsidP="005F6E2E">
      <w:pPr>
        <w:spacing w:after="0" w:line="240" w:lineRule="auto"/>
        <w:jc w:val="both"/>
        <w:rPr>
          <w:rFonts w:cs="Calibri"/>
          <w:color w:val="000000"/>
          <w:sz w:val="18"/>
          <w:szCs w:val="20"/>
          <w:lang w:eastAsia="hu-HU"/>
        </w:rPr>
      </w:pPr>
      <w:r w:rsidRPr="00B93166">
        <w:rPr>
          <w:rFonts w:cs="Calibri"/>
          <w:color w:val="000000"/>
          <w:sz w:val="18"/>
          <w:szCs w:val="20"/>
          <w:lang w:eastAsia="hu-HU"/>
        </w:rPr>
        <w:t>* egyházi szervezet éves beszámolót, konszolidált beszámolót és kiegészítő mellékletet nem készít. </w:t>
      </w:r>
    </w:p>
    <w:p w:rsidR="00494B4E" w:rsidRPr="00B93166" w:rsidRDefault="00494B4E" w:rsidP="005F6E2E">
      <w:pPr>
        <w:spacing w:after="0" w:line="240" w:lineRule="auto"/>
        <w:jc w:val="both"/>
        <w:rPr>
          <w:rFonts w:cs="Calibri"/>
          <w:color w:val="000000"/>
          <w:sz w:val="18"/>
          <w:szCs w:val="20"/>
          <w:lang w:eastAsia="hu-HU"/>
        </w:rPr>
      </w:pPr>
    </w:p>
    <w:p w:rsidR="00494B4E" w:rsidRPr="00B93166" w:rsidRDefault="00494B4E" w:rsidP="005F6E2E">
      <w:pPr>
        <w:spacing w:after="0" w:line="240" w:lineRule="auto"/>
        <w:jc w:val="both"/>
        <w:rPr>
          <w:rFonts w:cs="Calibri"/>
          <w:color w:val="000000"/>
          <w:sz w:val="18"/>
          <w:szCs w:val="20"/>
          <w:lang w:eastAsia="hu-HU"/>
        </w:rPr>
      </w:pPr>
      <w:r w:rsidRPr="00B93166">
        <w:rPr>
          <w:rFonts w:cs="Calibri"/>
          <w:color w:val="000000"/>
          <w:sz w:val="18"/>
          <w:szCs w:val="20"/>
          <w:lang w:eastAsia="hu-HU"/>
        </w:rPr>
        <w:t>A fentebb említett jogszabályok internetes elérhetőségei:</w:t>
      </w:r>
    </w:p>
    <w:p w:rsidR="00494B4E" w:rsidRPr="00B93166" w:rsidRDefault="00494B4E" w:rsidP="005F6E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18"/>
          <w:szCs w:val="20"/>
          <w:lang w:eastAsia="hu-HU"/>
        </w:rPr>
      </w:pPr>
      <w:r w:rsidRPr="00B93166">
        <w:rPr>
          <w:rFonts w:cs="Calibri"/>
          <w:color w:val="000000"/>
          <w:sz w:val="18"/>
          <w:szCs w:val="20"/>
          <w:lang w:eastAsia="hu-HU"/>
        </w:rPr>
        <w:t xml:space="preserve"> 218/2000.Korm.rend.: </w:t>
      </w:r>
      <w:hyperlink r:id="rId5" w:tooltip="http://njt.hu/cgi_bin/njt_doc.cgi?docid=50233.208554" w:history="1">
        <w:r w:rsidRPr="00B93166">
          <w:rPr>
            <w:rFonts w:cs="Calibri"/>
            <w:color w:val="0000FF"/>
            <w:sz w:val="18"/>
            <w:szCs w:val="20"/>
            <w:u w:val="single"/>
            <w:lang w:eastAsia="hu-HU"/>
          </w:rPr>
          <w:t>http://njt.hu/cgi_bin/njt_doc.cgi?docid=50233.208554</w:t>
        </w:r>
      </w:hyperlink>
    </w:p>
    <w:p w:rsidR="00494B4E" w:rsidRPr="00B93166" w:rsidRDefault="00494B4E" w:rsidP="005F6E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Calibri"/>
          <w:color w:val="000000"/>
          <w:sz w:val="18"/>
          <w:szCs w:val="20"/>
          <w:lang w:eastAsia="hu-HU"/>
        </w:rPr>
      </w:pPr>
      <w:r w:rsidRPr="00B93166">
        <w:rPr>
          <w:rFonts w:cs="Calibri"/>
          <w:color w:val="000000"/>
          <w:sz w:val="18"/>
          <w:szCs w:val="20"/>
          <w:lang w:eastAsia="hu-HU"/>
        </w:rPr>
        <w:t xml:space="preserve"> 296/2013. Korm.rend.: </w:t>
      </w:r>
      <w:hyperlink r:id="rId6" w:tooltip="http://njt.hu/cgi_bin/njt_doc.cgi?docid=162274.245997" w:history="1">
        <w:r w:rsidRPr="00B93166">
          <w:rPr>
            <w:rFonts w:cs="Calibri"/>
            <w:color w:val="0000FF"/>
            <w:sz w:val="18"/>
            <w:szCs w:val="20"/>
            <w:u w:val="single"/>
            <w:lang w:eastAsia="hu-HU"/>
          </w:rPr>
          <w:t>http://njt.hu/cgi_bin/njt_doc.cgi?docid=162274.245997</w:t>
        </w:r>
      </w:hyperlink>
    </w:p>
    <w:p w:rsidR="00494B4E" w:rsidRPr="00B93166" w:rsidRDefault="00494B4E" w:rsidP="005F6E2E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cs="Calibri"/>
          <w:b/>
          <w:i/>
          <w:color w:val="000000"/>
          <w:sz w:val="16"/>
          <w:szCs w:val="20"/>
          <w:lang w:eastAsia="hu-HU"/>
        </w:rPr>
      </w:pPr>
      <w:r w:rsidRPr="00B93166">
        <w:rPr>
          <w:rFonts w:cs="Calibri"/>
          <w:color w:val="000000"/>
          <w:sz w:val="18"/>
          <w:szCs w:val="20"/>
          <w:lang w:eastAsia="hu-HU"/>
        </w:rPr>
        <w:t xml:space="preserve">Számviteli törvény: </w:t>
      </w:r>
      <w:hyperlink r:id="rId7" w:tooltip="http://njt.hu/cgi_bin/njt_doc.cgi?docid=49554.256085" w:history="1">
        <w:r w:rsidRPr="00B93166">
          <w:rPr>
            <w:rFonts w:cs="Calibri"/>
            <w:color w:val="0000FF"/>
            <w:sz w:val="18"/>
            <w:szCs w:val="20"/>
            <w:u w:val="single"/>
            <w:lang w:eastAsia="hu-HU"/>
          </w:rPr>
          <w:t>http://njt.hu/cgi_bin/njt_doc.cgi?docid=49554.256085</w:t>
        </w:r>
      </w:hyperlink>
    </w:p>
    <w:p w:rsidR="00494B4E" w:rsidRDefault="00494B4E" w:rsidP="005F6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5F6E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00342E" w:rsidRDefault="00494B4E" w:rsidP="00EB466D">
      <w:pPr>
        <w:spacing w:after="0" w:line="240" w:lineRule="auto"/>
        <w:jc w:val="both"/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3</w:t>
      </w:r>
      <w:r w:rsidRPr="00E9363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</w:t>
      </w:r>
      <w:r w:rsidRPr="002B1CA9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A könyvvezetés típusának (egyszeres vagy kettős) meghatározásakor az intézményfenntartó egyházközségek esetében be kell-e számítani a bevétel összegébe az átfutó állami normatíva tételeit is (ugyanis ez is bevétel), tekintettel az 50 millió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forintos</w:t>
      </w:r>
      <w:r w:rsidRPr="002B1CA9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értékhatárra?</w:t>
      </w:r>
    </w:p>
    <w:p w:rsidR="00494B4E" w:rsidRDefault="00494B4E" w:rsidP="00EB46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EB46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2B1CA9">
        <w:rPr>
          <w:rFonts w:ascii="Times New Roman" w:hAnsi="Times New Roman"/>
          <w:color w:val="000000"/>
          <w:sz w:val="24"/>
          <w:szCs w:val="24"/>
          <w:lang w:eastAsia="hu-HU"/>
        </w:rPr>
        <w:t>Igen, be kell számítani. A könyvelésnek tartalmaznia kell MINDEN gazdasági eseményt, hiszen a teljeskörűség számviteli alapelv.</w:t>
      </w:r>
    </w:p>
    <w:p w:rsidR="00494B4E" w:rsidRDefault="00494B4E" w:rsidP="00EB46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EB46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75380C" w:rsidRDefault="00494B4E" w:rsidP="00CE06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4</w:t>
      </w:r>
      <w:r w:rsidRPr="00CD6F30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 w:rsidRPr="0075380C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Igaz-e, hogy a beszámolási rendszer a korábbihoz képest jelentősen bonyolultabb lett?</w:t>
      </w:r>
    </w:p>
    <w:p w:rsidR="00494B4E" w:rsidRDefault="00494B4E" w:rsidP="00CE06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</w:p>
    <w:p w:rsidR="00494B4E" w:rsidRDefault="00494B4E" w:rsidP="00CE06B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>Nem. Nézzük, mit ír elő az új Gazdálkodási törvény:</w:t>
      </w:r>
    </w:p>
    <w:p w:rsidR="00494B4E" w:rsidRPr="00CA1207" w:rsidRDefault="00494B4E" w:rsidP="00CE06BD">
      <w:pPr>
        <w:autoSpaceDE w:val="0"/>
        <w:autoSpaceDN w:val="0"/>
        <w:adjustRightInd w:val="0"/>
        <w:jc w:val="both"/>
        <w:rPr>
          <w:rFonts w:cs="Calibri"/>
          <w:i/>
          <w:sz w:val="20"/>
          <w:szCs w:val="18"/>
        </w:rPr>
      </w:pPr>
      <w:r w:rsidRPr="00CA1207">
        <w:rPr>
          <w:rFonts w:cs="Calibri"/>
          <w:b/>
          <w:i/>
          <w:color w:val="000000"/>
          <w:sz w:val="20"/>
          <w:szCs w:val="18"/>
          <w:lang w:eastAsia="hu-HU" w:bidi="he-IL"/>
        </w:rPr>
        <w:t>14.§</w:t>
      </w:r>
      <w:r w:rsidRPr="00CA1207">
        <w:rPr>
          <w:rFonts w:cs="Calibri"/>
          <w:i/>
          <w:color w:val="000000"/>
          <w:sz w:val="20"/>
          <w:szCs w:val="18"/>
          <w:lang w:eastAsia="hu-HU" w:bidi="he-IL"/>
        </w:rPr>
        <w:t xml:space="preserve"> </w:t>
      </w:r>
      <w:r>
        <w:rPr>
          <w:rFonts w:cs="Calibri"/>
          <w:i/>
          <w:color w:val="000000"/>
          <w:sz w:val="20"/>
          <w:szCs w:val="18"/>
          <w:lang w:eastAsia="hu-HU" w:bidi="he-IL"/>
        </w:rPr>
        <w:t>„</w:t>
      </w:r>
      <w:r w:rsidRPr="00CA1207">
        <w:rPr>
          <w:rFonts w:cs="Calibri"/>
          <w:i/>
          <w:sz w:val="20"/>
          <w:szCs w:val="18"/>
        </w:rPr>
        <w:t>(2) Az egyházi gazdálkodó szervezet zárszámadása teljes körű számszaki és szöveges beszámolót jelent az alábbi tartalommal:</w:t>
      </w:r>
    </w:p>
    <w:p w:rsidR="00494B4E" w:rsidRPr="00CA1207" w:rsidRDefault="00494B4E" w:rsidP="00CE06BD">
      <w:pPr>
        <w:numPr>
          <w:ilvl w:val="0"/>
          <w:numId w:val="5"/>
        </w:numPr>
        <w:tabs>
          <w:tab w:val="clear" w:pos="2340"/>
          <w:tab w:val="num" w:pos="1276"/>
        </w:tabs>
        <w:autoSpaceDE w:val="0"/>
        <w:autoSpaceDN w:val="0"/>
        <w:adjustRightInd w:val="0"/>
        <w:spacing w:after="0" w:line="240" w:lineRule="auto"/>
        <w:ind w:hanging="1347"/>
        <w:jc w:val="both"/>
        <w:rPr>
          <w:rFonts w:cs="Calibri"/>
          <w:i/>
          <w:sz w:val="20"/>
          <w:szCs w:val="18"/>
        </w:rPr>
      </w:pPr>
      <w:r w:rsidRPr="00CA1207">
        <w:rPr>
          <w:rFonts w:cs="Calibri"/>
          <w:i/>
          <w:sz w:val="20"/>
          <w:szCs w:val="18"/>
        </w:rPr>
        <w:t>éves költségvetési beszámoló a tervhez képesti eltérésekkel,</w:t>
      </w:r>
    </w:p>
    <w:p w:rsidR="00494B4E" w:rsidRPr="00CA1207" w:rsidRDefault="00494B4E" w:rsidP="00CE06BD">
      <w:pPr>
        <w:numPr>
          <w:ilvl w:val="0"/>
          <w:numId w:val="5"/>
        </w:numPr>
        <w:tabs>
          <w:tab w:val="clear" w:pos="2340"/>
          <w:tab w:val="num" w:pos="1276"/>
        </w:tabs>
        <w:autoSpaceDE w:val="0"/>
        <w:autoSpaceDN w:val="0"/>
        <w:adjustRightInd w:val="0"/>
        <w:spacing w:after="0" w:line="240" w:lineRule="auto"/>
        <w:ind w:hanging="1347"/>
        <w:jc w:val="both"/>
        <w:rPr>
          <w:rFonts w:cs="Calibri"/>
          <w:i/>
          <w:sz w:val="20"/>
          <w:szCs w:val="18"/>
        </w:rPr>
      </w:pPr>
      <w:r w:rsidRPr="00CA1207">
        <w:rPr>
          <w:rFonts w:cs="Calibri"/>
          <w:i/>
          <w:sz w:val="20"/>
          <w:szCs w:val="18"/>
        </w:rPr>
        <w:t>vagyoni helyzetről készült beszámoló (éves mérleg),</w:t>
      </w:r>
    </w:p>
    <w:p w:rsidR="00494B4E" w:rsidRPr="00CA1207" w:rsidRDefault="00494B4E" w:rsidP="00CE06BD">
      <w:pPr>
        <w:numPr>
          <w:ilvl w:val="0"/>
          <w:numId w:val="5"/>
        </w:numPr>
        <w:tabs>
          <w:tab w:val="clear" w:pos="2340"/>
          <w:tab w:val="num" w:pos="1276"/>
        </w:tabs>
        <w:autoSpaceDE w:val="0"/>
        <w:autoSpaceDN w:val="0"/>
        <w:adjustRightInd w:val="0"/>
        <w:spacing w:after="0" w:line="240" w:lineRule="auto"/>
        <w:ind w:hanging="1347"/>
        <w:jc w:val="both"/>
        <w:rPr>
          <w:rFonts w:cs="Calibri"/>
          <w:i/>
          <w:sz w:val="20"/>
          <w:szCs w:val="18"/>
        </w:rPr>
      </w:pPr>
      <w:r w:rsidRPr="00CA1207">
        <w:rPr>
          <w:rFonts w:cs="Calibri"/>
          <w:i/>
          <w:sz w:val="20"/>
          <w:szCs w:val="18"/>
        </w:rPr>
        <w:t>eredmény-kimutatás,</w:t>
      </w:r>
    </w:p>
    <w:p w:rsidR="00494B4E" w:rsidRPr="00CA1207" w:rsidRDefault="00494B4E" w:rsidP="00CE06BD">
      <w:pPr>
        <w:numPr>
          <w:ilvl w:val="0"/>
          <w:numId w:val="5"/>
        </w:numPr>
        <w:tabs>
          <w:tab w:val="clear" w:pos="2340"/>
          <w:tab w:val="num" w:pos="1276"/>
        </w:tabs>
        <w:autoSpaceDE w:val="0"/>
        <w:autoSpaceDN w:val="0"/>
        <w:adjustRightInd w:val="0"/>
        <w:spacing w:after="0" w:line="240" w:lineRule="auto"/>
        <w:ind w:hanging="1347"/>
        <w:jc w:val="both"/>
        <w:rPr>
          <w:rFonts w:cs="Calibri"/>
          <w:color w:val="000000"/>
          <w:sz w:val="20"/>
          <w:szCs w:val="18"/>
          <w:lang w:eastAsia="hu-HU" w:bidi="he-IL"/>
        </w:rPr>
      </w:pPr>
      <w:r w:rsidRPr="00CA1207">
        <w:rPr>
          <w:rFonts w:cs="Calibri"/>
          <w:i/>
          <w:sz w:val="20"/>
          <w:szCs w:val="18"/>
        </w:rPr>
        <w:t>a gazdálkodás szöveges értékelése.</w:t>
      </w:r>
      <w:r>
        <w:rPr>
          <w:rFonts w:cs="Calibri"/>
          <w:i/>
          <w:sz w:val="20"/>
          <w:szCs w:val="18"/>
        </w:rPr>
        <w:t>”</w:t>
      </w:r>
    </w:p>
    <w:p w:rsidR="00494B4E" w:rsidRDefault="00494B4E" w:rsidP="00CE06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</w:p>
    <w:p w:rsidR="00494B4E" w:rsidRDefault="00494B4E" w:rsidP="00CE06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>M</w:t>
      </w:r>
      <w:r w:rsidRPr="00D01B1A">
        <w:rPr>
          <w:rFonts w:ascii="Times New Roman" w:hAnsi="Times New Roman"/>
          <w:color w:val="000000"/>
          <w:sz w:val="24"/>
          <w:szCs w:val="24"/>
          <w:lang w:eastAsia="hu-HU" w:bidi="he-IL"/>
        </w:rPr>
        <w:t>érleg</w:t>
      </w: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 és</w:t>
      </w:r>
      <w:r w:rsidRPr="00D01B1A"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 eredménykimutatás/eredménylevezetés </w:t>
      </w: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>készítésének kötelezettségéről ld. fentebb.</w:t>
      </w:r>
    </w:p>
    <w:p w:rsidR="00494B4E" w:rsidRDefault="00494B4E" w:rsidP="00CE06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B4E" w:rsidRDefault="00494B4E" w:rsidP="00CE06B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Pr="00D01B1A">
        <w:rPr>
          <w:rFonts w:ascii="Times New Roman" w:hAnsi="Times New Roman"/>
          <w:color w:val="000000"/>
          <w:sz w:val="24"/>
          <w:szCs w:val="24"/>
        </w:rPr>
        <w:t xml:space="preserve"> költségvetési beszámoló</w:t>
      </w:r>
      <w:r>
        <w:rPr>
          <w:rFonts w:ascii="Times New Roman" w:hAnsi="Times New Roman"/>
          <w:color w:val="000000"/>
          <w:sz w:val="24"/>
          <w:szCs w:val="24"/>
        </w:rPr>
        <w:t xml:space="preserve"> készítése</w:t>
      </w:r>
    </w:p>
    <w:p w:rsidR="00494B4E" w:rsidRDefault="00494B4E" w:rsidP="00CE06BD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egyszeres könyvvitelt vezető egyházközségek esetében hasonlatos a korábban „Zárszámadás” néven készített dokumentumhoz, azzal a különbséggel, hogy nem szerepelhetnek benne pénzmozgással nem járó tételek (például természetbeni javadalmak egyenértéke)</w:t>
      </w:r>
    </w:p>
    <w:p w:rsidR="00494B4E" w:rsidRPr="003706E3" w:rsidRDefault="00494B4E" w:rsidP="00CE06BD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közegyházi intézmények</w:t>
      </w:r>
      <w:r w:rsidRPr="003706E3">
        <w:rPr>
          <w:color w:val="000000"/>
        </w:rPr>
        <w:t xml:space="preserve"> számára már gyakorlat, hiszen zsinati </w:t>
      </w:r>
      <w:r>
        <w:rPr>
          <w:color w:val="000000"/>
        </w:rPr>
        <w:t xml:space="preserve">előírások </w:t>
      </w:r>
      <w:bookmarkStart w:id="0" w:name="_GoBack"/>
      <w:bookmarkEnd w:id="0"/>
      <w:r w:rsidRPr="003706E3">
        <w:rPr>
          <w:color w:val="000000"/>
        </w:rPr>
        <w:t>írták elő a tevékenységi bontásban készülő negyedéves költségvetési beszámoló készítését</w:t>
      </w:r>
    </w:p>
    <w:p w:rsidR="00494B4E" w:rsidRPr="003706E3" w:rsidRDefault="00494B4E" w:rsidP="00CE06BD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3706E3">
        <w:rPr>
          <w:color w:val="000000"/>
        </w:rPr>
        <w:t xml:space="preserve">egyéb intézmények, szervezetek számára feladatot jelenthet a meglévő beszámolási rendszereik felülvizsgálata, amennyiben a múltban nem tisztán pénzforgalmi szemléletben, illetve nem tevékenységi bontásban </w:t>
      </w:r>
      <w:r>
        <w:rPr>
          <w:color w:val="000000"/>
        </w:rPr>
        <w:t>– a</w:t>
      </w:r>
      <w:r w:rsidRPr="003706E3">
        <w:rPr>
          <w:color w:val="000000"/>
        </w:rPr>
        <w:t>zaz az egyes feladatokat elkülönítetten bemutatva</w:t>
      </w:r>
      <w:r>
        <w:rPr>
          <w:color w:val="000000"/>
        </w:rPr>
        <w:t xml:space="preserve"> –</w:t>
      </w:r>
      <w:r w:rsidRPr="003706E3">
        <w:rPr>
          <w:color w:val="000000"/>
        </w:rPr>
        <w:t xml:space="preserve"> készítették költségvetéseiket.</w:t>
      </w:r>
    </w:p>
    <w:p w:rsidR="00494B4E" w:rsidRPr="005D265B" w:rsidRDefault="00494B4E" w:rsidP="00CE06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5D265B">
        <w:rPr>
          <w:rFonts w:ascii="Times New Roman" w:hAnsi="Times New Roman"/>
          <w:color w:val="000000"/>
          <w:sz w:val="24"/>
          <w:szCs w:val="24"/>
          <w:lang w:eastAsia="hu-HU"/>
        </w:rPr>
        <w:t> </w:t>
      </w:r>
    </w:p>
    <w:p w:rsidR="00494B4E" w:rsidRPr="005D265B" w:rsidRDefault="00494B4E" w:rsidP="00CE06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5D265B">
        <w:rPr>
          <w:rFonts w:ascii="Times New Roman" w:hAnsi="Times New Roman"/>
          <w:color w:val="000000"/>
          <w:sz w:val="24"/>
          <w:szCs w:val="24"/>
          <w:lang w:eastAsia="hu-HU"/>
        </w:rPr>
        <w:t> </w:t>
      </w:r>
    </w:p>
    <w:p w:rsidR="00494B4E" w:rsidRPr="008105E7" w:rsidRDefault="00494B4E" w:rsidP="008105E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5</w:t>
      </w:r>
      <w:r w:rsidRPr="00CD6F30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A 3.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sz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.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melléklet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/2.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szerinti egyszerűsített mérleg és a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3.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sz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.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melléklet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/3.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szerinti eredmény-levezetést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már a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2013.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évi zárszámadáshoz is el kell-e készíteni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?</w:t>
      </w:r>
    </w:p>
    <w:p w:rsidR="00494B4E" w:rsidRDefault="00494B4E" w:rsidP="0081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81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D46815">
        <w:rPr>
          <w:rFonts w:ascii="Times New Roman" w:hAnsi="Times New Roman"/>
          <w:color w:val="000000"/>
          <w:sz w:val="24"/>
          <w:szCs w:val="24"/>
          <w:lang w:eastAsia="hu-HU"/>
        </w:rPr>
        <w:t>E kimutatásokat ebben a formában első alkalommal a 2014. évi zárszámadáshoz kell elkészíteni. A 2013-as év zárásához még a korábban használatban lévő formátumot kell alkalmazni.</w:t>
      </w:r>
    </w:p>
    <w:p w:rsidR="00494B4E" w:rsidRDefault="00494B4E" w:rsidP="0081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8105E7" w:rsidRDefault="00494B4E" w:rsidP="0081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326184">
        <w:rPr>
          <w:rFonts w:cs="Calibri"/>
          <w:color w:val="333333"/>
        </w:rPr>
        <w:br/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6</w:t>
      </w:r>
      <w:r w:rsidRPr="00CD6F30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A 2013.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évi zárszámadásra is alkalmazni kell-e a 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G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tv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. 15.§ (12)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bekezdését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,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miszerint az elfogadásra való felterjesztéshez szükséges a számvizsgálók gazdálkodást hitelesítő nyilatkozata is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?</w:t>
      </w:r>
    </w:p>
    <w:p w:rsidR="00494B4E" w:rsidRDefault="00494B4E" w:rsidP="006136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6136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8105E7">
        <w:rPr>
          <w:rFonts w:ascii="Times New Roman" w:hAnsi="Times New Roman"/>
          <w:color w:val="000000"/>
          <w:sz w:val="24"/>
          <w:szCs w:val="24"/>
          <w:lang w:eastAsia="hu-HU"/>
        </w:rPr>
        <w:t xml:space="preserve">Nem, a 2013. évi zárszámadás még a régi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gazdálkodási törvény</w:t>
      </w:r>
      <w:r w:rsidRPr="008105E7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szerint történik.</w:t>
      </w:r>
    </w:p>
    <w:p w:rsidR="00494B4E" w:rsidRDefault="00494B4E" w:rsidP="006136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6136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536FD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7</w:t>
      </w:r>
      <w:r w:rsidRPr="00CD6F30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</w:t>
      </w:r>
      <w:r w:rsidRPr="005D265B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Lehet-e külön könyvelése egy adószámon nyilvántartott egyházi szervezetne</w:t>
      </w:r>
      <w:r w:rsidRPr="003C5CE9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k és fenntartott intézményének?</w:t>
      </w:r>
    </w:p>
    <w:p w:rsidR="00494B4E" w:rsidRDefault="00494B4E" w:rsidP="00536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</w:p>
    <w:p w:rsidR="00494B4E" w:rsidRDefault="00494B4E" w:rsidP="00536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>Nem lehet.</w:t>
      </w:r>
    </w:p>
    <w:p w:rsidR="00494B4E" w:rsidRDefault="00494B4E" w:rsidP="00536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</w:p>
    <w:p w:rsidR="00494B4E" w:rsidRPr="005D265B" w:rsidRDefault="00494B4E" w:rsidP="00536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</w:p>
    <w:p w:rsidR="00494B4E" w:rsidRDefault="00494B4E" w:rsidP="003259D8">
      <w:pPr>
        <w:spacing w:after="0" w:line="240" w:lineRule="auto"/>
        <w:jc w:val="both"/>
        <w:rPr>
          <w:sz w:val="24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 xml:space="preserve">8. </w:t>
      </w:r>
      <w:r w:rsidRPr="00E9363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KÉRDÉS: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</w:t>
      </w:r>
      <w:r w:rsidRPr="002B1CA9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Amennyiben közös adószámon működő belső egyházi jogi személyként működik az intézmény, és az intézményt ellenőrzi az állam, akkor nehéz olyan főkönyvi kivonatot készíteni, amely a hitéleti tevékenységet nem tartalmazza. Lehet-e ebben az esetben a hitéleti tevékenységről külön könyvelést vezetni?</w:t>
      </w:r>
    </w:p>
    <w:p w:rsidR="00494B4E" w:rsidRDefault="00494B4E" w:rsidP="00325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325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2B1CA9">
        <w:rPr>
          <w:rFonts w:ascii="Times New Roman" w:hAnsi="Times New Roman"/>
          <w:color w:val="000000"/>
          <w:sz w:val="24"/>
          <w:szCs w:val="24"/>
          <w:lang w:eastAsia="hu-HU"/>
        </w:rPr>
        <w:t>Nem. A könyvelésnek tartalmaznia kell MINDEN gazdasági eseményt, hiszen a teljeskörűség számviteli alapelv. Az ellenőrzés más kérdés. Az elkülönített könyvelés külön főkönyvi számlák, vagy még inkább gyűjtők, költséghelyek alkalmazásával valósítható meg, ezzel a szükséges adatszolgáltatás a korlátozások figyelembe vételével is megoldható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.</w:t>
      </w:r>
    </w:p>
    <w:p w:rsidR="00494B4E" w:rsidRDefault="00494B4E" w:rsidP="00325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3259D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8105E7" w:rsidRDefault="00494B4E" w:rsidP="008105E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9</w:t>
      </w:r>
      <w:r w:rsidRPr="00CD6F30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A 24. § (7) bekezdés szerinti esetben Felügyelő Bizottságot (FB) kell felállítani. Lehet ez közös több intézményre? Lehet esetleg összevonni a FB-t az Igazgatótanáccsal, esetleg az egyházközség Számvizsgáló bizottságával?</w:t>
      </w:r>
    </w:p>
    <w:p w:rsidR="00494B4E" w:rsidRDefault="00494B4E" w:rsidP="002401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2401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A </w:t>
      </w:r>
      <w:r w:rsidRPr="002401EC">
        <w:rPr>
          <w:rFonts w:ascii="Times New Roman" w:hAnsi="Times New Roman"/>
          <w:color w:val="000000"/>
          <w:sz w:val="24"/>
          <w:szCs w:val="24"/>
          <w:lang w:eastAsia="hu-HU"/>
        </w:rPr>
        <w:t>Felügyelő Bizottságok létrehozásának célja elsősorban a fenntartói érdekek erőteljesebb képviselete, a döntési mechanizmus segítése és annak bizonyos fokú kontroll alatt tartása. Ezen törekvés alapvetően és kizárólag a döntéshozói szint és az ellenőrzési szint elkülönültségével valósítható meg. Mindezért az IT  vagy SZB  FB-vel való összevonása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nem lehetséges</w:t>
      </w:r>
      <w:r w:rsidRPr="002401EC">
        <w:rPr>
          <w:rFonts w:ascii="Times New Roman" w:hAnsi="Times New Roman"/>
          <w:color w:val="000000"/>
          <w:sz w:val="24"/>
          <w:szCs w:val="24"/>
          <w:lang w:eastAsia="hu-HU"/>
        </w:rPr>
        <w:t>. Két, azonos tevékenységet (pl. oktatás) végző intézmény tekintetében azonos összetételű FB felállítása jogilag lehetséges.</w:t>
      </w:r>
    </w:p>
    <w:p w:rsidR="00494B4E" w:rsidRDefault="00494B4E" w:rsidP="002401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2401EC">
      <w:pPr>
        <w:spacing w:after="0" w:line="240" w:lineRule="auto"/>
        <w:jc w:val="both"/>
        <w:rPr>
          <w:rFonts w:cs="Calibri"/>
          <w:color w:val="333333"/>
          <w:shd w:val="clear" w:color="auto" w:fill="FDFDFD"/>
        </w:rPr>
      </w:pPr>
    </w:p>
    <w:p w:rsidR="00494B4E" w:rsidRPr="008105E7" w:rsidRDefault="00494B4E" w:rsidP="008105E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10</w:t>
      </w: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A 24. § (8) bekezdés szerint az FB jogkörét, működését a fenntartó egyházi szervezet határozza meg, de a törvény nem ad semmilyen további támpontot ahhoz, hogy mi legyen az FB feladat- és jogköre?</w:t>
      </w:r>
    </w:p>
    <w:p w:rsidR="00494B4E" w:rsidRDefault="00494B4E" w:rsidP="002401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81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2401EC">
        <w:rPr>
          <w:rFonts w:ascii="Times New Roman" w:hAnsi="Times New Roman"/>
          <w:color w:val="000000"/>
          <w:sz w:val="24"/>
          <w:szCs w:val="24"/>
          <w:lang w:eastAsia="hu-HU"/>
        </w:rPr>
        <w:t>A törvény az FB feladatkörét valóban nem szabályozta részletekbe menően, mégpedig azért nem, hogy a különböző szintű egyházi fenntartók a saját érdekeik, speciális elvárásaik védelmére szabadabb keretek között mozoghassanak, saját maguk szabadon rendelkezhessenek.</w:t>
      </w:r>
    </w:p>
    <w:p w:rsidR="00494B4E" w:rsidRDefault="00494B4E" w:rsidP="0081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81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536FD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11.</w:t>
      </w: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 xml:space="preserve"> KÉRDÉS: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</w:t>
      </w:r>
      <w:r w:rsidRPr="005D265B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Lehet-e presbiter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is a Felügyelő Bizottság tagja?</w:t>
      </w:r>
    </w:p>
    <w:p w:rsidR="00494B4E" w:rsidRPr="005D265B" w:rsidRDefault="00494B4E" w:rsidP="00536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536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8C29AD">
        <w:rPr>
          <w:rFonts w:ascii="Times New Roman" w:hAnsi="Times New Roman"/>
          <w:color w:val="000000"/>
          <w:sz w:val="24"/>
          <w:szCs w:val="24"/>
          <w:lang w:eastAsia="hu-HU"/>
        </w:rPr>
        <w:t>Az FB jogkörét, működését a fenntartó szervezet határozza meg, így a fenntartó szervezet dönt arról is, hogy ki lehet az FB tagja, figyelemmel az esetleges összeférhetetlenségre is.</w:t>
      </w:r>
    </w:p>
    <w:p w:rsidR="00494B4E" w:rsidRDefault="00494B4E" w:rsidP="00536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536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AE2AB5" w:rsidRDefault="00494B4E" w:rsidP="008105E7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</w:pP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1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2</w:t>
      </w: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 w:rsidRPr="008105E7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A 24. § (4) bekezdés rendelkezik az időszaki költségvetési beszámoló benyújtásáról, de nincs semmilyen információ arról, hogy ez mit tartalmazzon?</w:t>
      </w:r>
    </w:p>
    <w:p w:rsidR="00494B4E" w:rsidRDefault="00494B4E" w:rsidP="0081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C6511F" w:rsidRDefault="00494B4E" w:rsidP="00810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AE2AB5">
        <w:rPr>
          <w:rFonts w:ascii="Times New Roman" w:hAnsi="Times New Roman"/>
          <w:color w:val="000000"/>
          <w:sz w:val="24"/>
          <w:szCs w:val="24"/>
          <w:lang w:eastAsia="hu-HU"/>
        </w:rPr>
        <w:t>A törvény 15. számú értelmező rendelkezése definiálja a költségvetési beszámoló fogalmát, melynek alapján az időszaki beszámoló az adott gazdasági év egy adott időszakára - pl. január-március az első negyedév; január-június az első félév ... - vonatkozó pénzügyileg realizálódott bevételek és kiadások részletezése, a költségvetési tervtől való eltérés bemutatásával.</w:t>
      </w:r>
    </w:p>
    <w:p w:rsidR="00494B4E" w:rsidRDefault="00494B4E" w:rsidP="003C5C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C6511F" w:rsidRDefault="00494B4E" w:rsidP="003C5C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3C5CE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</w:pP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1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3</w:t>
      </w: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</w:t>
      </w:r>
      <w:r w:rsidRPr="005D265B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A törvényben nem találtunk útmutatást a tartalék összegére nézvést. Milyen összegű tartalékot kell képeznünk? </w:t>
      </w:r>
    </w:p>
    <w:p w:rsidR="00494B4E" w:rsidRDefault="00494B4E" w:rsidP="003C5C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3C5C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>A felelős gazdálkodás követelményének megfelelő mértékűt: túl kevés tartalék  elkülönítése nem tölti be célját (hiszen nem fog rendelkezésre állni a kellő összeg), túl nagy mértékű tartalék pedig más, fontos feladatoktól von el erőforrásokat.</w:t>
      </w:r>
    </w:p>
    <w:p w:rsidR="00494B4E" w:rsidRDefault="00494B4E" w:rsidP="003C5C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3C5C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3C5CE9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</w:pP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1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4</w:t>
      </w: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 w:rsidRPr="0051736D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Milyen feltételek mell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ett szabadítható fel a tartalék</w:t>
      </w:r>
      <w:r w:rsidRPr="0051736D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?</w:t>
      </w:r>
    </w:p>
    <w:p w:rsidR="00494B4E" w:rsidRDefault="00494B4E" w:rsidP="003C5C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EE20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>Hadd utaljunk a felelős gazdálkodásra ismét. A tartalék az előre nem látható költségekre nyújt fedezetet. A szóban forgó egyházi szervezet szokásos gazdasági eseményeit számba vevő költségvetési tervéből kiindulva lehet meghatározni azt, hogy rendkívüli, illetve előre nem tervezett volta miatt mit és mikor kell a tartalék terhére elszámolni. Ennek szabályozása a költségvetést elfogadó testület lehetősége és kötelessége.</w:t>
      </w:r>
    </w:p>
    <w:p w:rsidR="00494B4E" w:rsidRDefault="00494B4E" w:rsidP="00EE20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EE20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1A59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1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5</w:t>
      </w: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 xml:space="preserve">. 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KÉRDÉS: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</w:t>
      </w:r>
      <w:r w:rsidRPr="005D265B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Feltüntethetőek-e az előző évből hozott pénzeszközök (mint hozott pénzmaradvány) már a zárszámadás elfogadását megelőzően is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a tárgyévi költségvetési beszámolóban</w:t>
      </w:r>
      <w:r w:rsidRPr="005D265B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, hiszen ezek terhére kerülnek kifizetésre pl.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a decemberi bérek januárban?</w:t>
      </w:r>
    </w:p>
    <w:p w:rsidR="00494B4E" w:rsidRDefault="00494B4E" w:rsidP="001A59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1A59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>Igen, mint „tervezett maradvány”.</w:t>
      </w:r>
    </w:p>
    <w:p w:rsidR="00494B4E" w:rsidRDefault="00494B4E" w:rsidP="001A59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1A59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Pr="001A59A1" w:rsidRDefault="00494B4E" w:rsidP="001A59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1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6</w:t>
      </w:r>
      <w:r w:rsidRPr="007D0E79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 w:rsidRPr="005D265B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 Hogyan határozhatja meg az egyházi szervezet az induló tőke mértékét?</w:t>
      </w:r>
    </w:p>
    <w:p w:rsidR="00494B4E" w:rsidRPr="005D265B" w:rsidRDefault="00494B4E" w:rsidP="005D26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5D26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Az induló </w:t>
      </w:r>
      <w:r w:rsidRPr="005D265B">
        <w:rPr>
          <w:rFonts w:ascii="Times New Roman" w:hAnsi="Times New Roman"/>
          <w:color w:val="000000"/>
          <w:sz w:val="24"/>
          <w:szCs w:val="24"/>
          <w:lang w:eastAsia="hu-HU" w:bidi="he-IL"/>
        </w:rPr>
        <w:t>tőke</w:t>
      </w: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 számviteli fogalmi meghatározása szerint </w:t>
      </w:r>
      <w:r w:rsidRPr="005D265B">
        <w:rPr>
          <w:rFonts w:ascii="Times New Roman" w:hAnsi="Times New Roman"/>
          <w:color w:val="000000"/>
          <w:sz w:val="24"/>
          <w:szCs w:val="24"/>
          <w:lang w:eastAsia="hu-HU" w:bidi="he-IL"/>
        </w:rPr>
        <w:t>az alapításkor az alapító által </w:t>
      </w: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>alapítás</w:t>
      </w:r>
      <w:r w:rsidRPr="005D265B"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 címen az </w:t>
      </w: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adott szervezet </w:t>
      </w:r>
      <w:r w:rsidRPr="005D265B">
        <w:rPr>
          <w:rFonts w:ascii="Times New Roman" w:hAnsi="Times New Roman"/>
          <w:color w:val="000000"/>
          <w:sz w:val="24"/>
          <w:szCs w:val="24"/>
          <w:lang w:eastAsia="hu-HU" w:bidi="he-IL"/>
        </w:rPr>
        <w:t>rendelkezésére bocsátott és tulajdonába adott vagyont kell kimutatni.</w:t>
      </w:r>
    </w:p>
    <w:p w:rsidR="00494B4E" w:rsidRPr="005D265B" w:rsidRDefault="00494B4E" w:rsidP="005D26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5D265B">
        <w:rPr>
          <w:rFonts w:ascii="Times New Roman" w:hAnsi="Times New Roman"/>
          <w:color w:val="000000"/>
          <w:sz w:val="24"/>
          <w:szCs w:val="24"/>
          <w:lang w:eastAsia="hu-HU" w:bidi="he-IL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z egyházi </w:t>
      </w:r>
      <w:r w:rsidRPr="005D265B">
        <w:rPr>
          <w:rFonts w:ascii="Times New Roman" w:hAnsi="Times New Roman"/>
          <w:color w:val="000000"/>
          <w:sz w:val="24"/>
          <w:szCs w:val="24"/>
          <w:lang w:eastAsia="hu-HU" w:bidi="he-IL"/>
        </w:rPr>
        <w:t>gyakorlatban a</w:t>
      </w: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z induló </w:t>
      </w:r>
      <w:r w:rsidRPr="005D265B">
        <w:rPr>
          <w:rFonts w:ascii="Times New Roman" w:hAnsi="Times New Roman"/>
          <w:color w:val="000000"/>
          <w:sz w:val="24"/>
          <w:szCs w:val="24"/>
          <w:lang w:eastAsia="hu-HU" w:bidi="he-IL"/>
        </w:rPr>
        <w:t>vagyonelem (pl. a templom, kegytárgyak, egyéb műkincsek) értékének meghatározása nehézségekbe ütközik. Hogyan határozzuk meg például a 100 éves ezüstkehely értékét? Ilyenkor valami ésszerű megoldáshoz lehet folyamodni, például alapul vehető a biztosítási kötvényben meghatározott</w:t>
      </w: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 vagy más irányadó</w:t>
      </w:r>
      <w:r w:rsidRPr="005D265B"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 érték. Ha más nem, ideiglenesen kerülhet 1 Ft névleges értékkel </w:t>
      </w: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is </w:t>
      </w:r>
      <w:r w:rsidRPr="005D265B"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felvételre a tétel, természetesen később ezt ki kell igazítani: a probléma </w:t>
      </w: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>számvitelileg többféle eljárással is megoldható.</w:t>
      </w:r>
    </w:p>
    <w:p w:rsidR="00494B4E" w:rsidRDefault="00494B4E" w:rsidP="005D26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5D26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</w:p>
    <w:p w:rsidR="00494B4E" w:rsidRDefault="00494B4E" w:rsidP="00833FFA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</w:pPr>
      <w:r w:rsidRPr="00E9363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1</w:t>
      </w:r>
      <w:r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7</w:t>
      </w:r>
      <w:r w:rsidRPr="00E9363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hu-HU"/>
        </w:rPr>
        <w:t>. KÉRDÉS: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 xml:space="preserve"> </w:t>
      </w:r>
      <w:r w:rsidRPr="002B1CA9">
        <w:rPr>
          <w:rFonts w:ascii="Times New Roman" w:hAnsi="Times New Roman"/>
          <w:b/>
          <w:i/>
          <w:color w:val="000000"/>
          <w:sz w:val="28"/>
          <w:szCs w:val="28"/>
          <w:lang w:eastAsia="hu-HU"/>
        </w:rPr>
        <w:t>A törvényből nem világos, hogy mi számít alap-, illetve melléktevékenységnek.</w:t>
      </w:r>
    </w:p>
    <w:p w:rsidR="00494B4E" w:rsidRDefault="00494B4E" w:rsidP="00833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</w:p>
    <w:p w:rsidR="00494B4E" w:rsidRPr="00E75D47" w:rsidRDefault="00494B4E" w:rsidP="00833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  <w:r w:rsidRPr="002B1CA9">
        <w:rPr>
          <w:rFonts w:ascii="Times New Roman" w:hAnsi="Times New Roman"/>
          <w:color w:val="000000"/>
          <w:sz w:val="24"/>
          <w:szCs w:val="24"/>
          <w:lang w:eastAsia="hu-HU" w:bidi="he-IL"/>
        </w:rPr>
        <w:t xml:space="preserve">A jogalkotó szándéka szerint alaptevékenység alatt a hitéleti tevékenység, melléktevékenység alatt pedig minden egyéb, nem gazdasági-vállalkozási tevékenység értendő </w:t>
      </w:r>
      <w:r>
        <w:rPr>
          <w:rFonts w:ascii="Times New Roman" w:hAnsi="Times New Roman"/>
          <w:color w:val="000000"/>
          <w:sz w:val="24"/>
          <w:szCs w:val="24"/>
          <w:lang w:eastAsia="hu-HU" w:bidi="he-IL"/>
        </w:rPr>
        <w:t>(ld. Vhu.1.§).</w:t>
      </w:r>
    </w:p>
    <w:p w:rsidR="00494B4E" w:rsidRDefault="00494B4E" w:rsidP="00833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</w:p>
    <w:p w:rsidR="00494B4E" w:rsidRDefault="00494B4E" w:rsidP="00833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</w:p>
    <w:p w:rsidR="00494B4E" w:rsidRPr="00FE61BB" w:rsidRDefault="00494B4E" w:rsidP="00833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u-HU" w:bidi="he-IL"/>
        </w:rPr>
      </w:pPr>
    </w:p>
    <w:sectPr w:rsidR="00494B4E" w:rsidRPr="00FE61BB" w:rsidSect="00A9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8EB"/>
    <w:multiLevelType w:val="hybridMultilevel"/>
    <w:tmpl w:val="2A64C0D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6C19DE"/>
    <w:multiLevelType w:val="hybridMultilevel"/>
    <w:tmpl w:val="2D7C5CE8"/>
    <w:lvl w:ilvl="0" w:tplc="040E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2C561D0D"/>
    <w:multiLevelType w:val="hybridMultilevel"/>
    <w:tmpl w:val="54A2406A"/>
    <w:lvl w:ilvl="0" w:tplc="8AE86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2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C5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2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48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68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0B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2C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48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361ACF"/>
    <w:multiLevelType w:val="multilevel"/>
    <w:tmpl w:val="4744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A1FB0"/>
    <w:multiLevelType w:val="multilevel"/>
    <w:tmpl w:val="0C96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65B"/>
    <w:rsid w:val="0000342E"/>
    <w:rsid w:val="00042374"/>
    <w:rsid w:val="00071E4F"/>
    <w:rsid w:val="000977EF"/>
    <w:rsid w:val="000E68B9"/>
    <w:rsid w:val="000F1937"/>
    <w:rsid w:val="0010055F"/>
    <w:rsid w:val="00137DB3"/>
    <w:rsid w:val="001A59A1"/>
    <w:rsid w:val="001E6538"/>
    <w:rsid w:val="001F5079"/>
    <w:rsid w:val="002401EC"/>
    <w:rsid w:val="00263B78"/>
    <w:rsid w:val="002B1CA9"/>
    <w:rsid w:val="002F134C"/>
    <w:rsid w:val="002F35DD"/>
    <w:rsid w:val="0030016B"/>
    <w:rsid w:val="003259D8"/>
    <w:rsid w:val="00326184"/>
    <w:rsid w:val="00334AE0"/>
    <w:rsid w:val="00355F18"/>
    <w:rsid w:val="003706E3"/>
    <w:rsid w:val="003B2E3B"/>
    <w:rsid w:val="003B3367"/>
    <w:rsid w:val="003C5CE9"/>
    <w:rsid w:val="003C6B0D"/>
    <w:rsid w:val="003C7809"/>
    <w:rsid w:val="003D4EDC"/>
    <w:rsid w:val="003F099A"/>
    <w:rsid w:val="004550DF"/>
    <w:rsid w:val="00494B4E"/>
    <w:rsid w:val="004B018D"/>
    <w:rsid w:val="00504EE7"/>
    <w:rsid w:val="0051736D"/>
    <w:rsid w:val="00536FDF"/>
    <w:rsid w:val="00586F05"/>
    <w:rsid w:val="005A2388"/>
    <w:rsid w:val="005D265B"/>
    <w:rsid w:val="005F2809"/>
    <w:rsid w:val="005F6E2E"/>
    <w:rsid w:val="006136BE"/>
    <w:rsid w:val="00635FC7"/>
    <w:rsid w:val="006629AC"/>
    <w:rsid w:val="006A59C7"/>
    <w:rsid w:val="006E5516"/>
    <w:rsid w:val="0075008C"/>
    <w:rsid w:val="0075380C"/>
    <w:rsid w:val="00761072"/>
    <w:rsid w:val="00775CDD"/>
    <w:rsid w:val="007777C2"/>
    <w:rsid w:val="007D0E79"/>
    <w:rsid w:val="008105E7"/>
    <w:rsid w:val="00833FFA"/>
    <w:rsid w:val="0086335E"/>
    <w:rsid w:val="00864F02"/>
    <w:rsid w:val="008A2734"/>
    <w:rsid w:val="008C29AD"/>
    <w:rsid w:val="00970DAB"/>
    <w:rsid w:val="0098099E"/>
    <w:rsid w:val="009917CF"/>
    <w:rsid w:val="009A24C5"/>
    <w:rsid w:val="009C1673"/>
    <w:rsid w:val="00A03493"/>
    <w:rsid w:val="00A4420D"/>
    <w:rsid w:val="00A756A9"/>
    <w:rsid w:val="00A93518"/>
    <w:rsid w:val="00AA69E6"/>
    <w:rsid w:val="00AE2AB5"/>
    <w:rsid w:val="00B217E6"/>
    <w:rsid w:val="00B76168"/>
    <w:rsid w:val="00B93166"/>
    <w:rsid w:val="00BC05B6"/>
    <w:rsid w:val="00BC137C"/>
    <w:rsid w:val="00C6511F"/>
    <w:rsid w:val="00C805E5"/>
    <w:rsid w:val="00CA1207"/>
    <w:rsid w:val="00CB0468"/>
    <w:rsid w:val="00CD6F30"/>
    <w:rsid w:val="00CE06BD"/>
    <w:rsid w:val="00D01B1A"/>
    <w:rsid w:val="00D140F9"/>
    <w:rsid w:val="00D46815"/>
    <w:rsid w:val="00D83B15"/>
    <w:rsid w:val="00DC2445"/>
    <w:rsid w:val="00E32E22"/>
    <w:rsid w:val="00E75D47"/>
    <w:rsid w:val="00E93638"/>
    <w:rsid w:val="00EB466D"/>
    <w:rsid w:val="00EE20A1"/>
    <w:rsid w:val="00EE4461"/>
    <w:rsid w:val="00F00F1A"/>
    <w:rsid w:val="00F20327"/>
    <w:rsid w:val="00F376AB"/>
    <w:rsid w:val="00FC5361"/>
    <w:rsid w:val="00FD583E"/>
    <w:rsid w:val="00FE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D2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99"/>
    <w:qFormat/>
    <w:rsid w:val="005D26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DefaultParagraphFont"/>
    <w:uiPriority w:val="99"/>
    <w:rsid w:val="008105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CD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3B3367"/>
    <w:pPr>
      <w:spacing w:after="20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B3367"/>
    <w:rPr>
      <w:rFonts w:ascii="Calibri" w:hAnsi="Calibri" w:cs="Times New Roman"/>
      <w:sz w:val="20"/>
      <w:szCs w:val="20"/>
      <w:lang/>
    </w:rPr>
  </w:style>
  <w:style w:type="character" w:styleId="CommentReference">
    <w:name w:val="annotation reference"/>
    <w:basedOn w:val="DefaultParagraphFont"/>
    <w:uiPriority w:val="99"/>
    <w:rsid w:val="003B3367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0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0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0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00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jt.hu/cgi_bin/njt_doc.cgi?docid=49554.2560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jt.hu/cgi_bin/njt_doc.cgi?docid=162274.245997" TargetMode="External"/><Relationship Id="rId5" Type="http://schemas.openxmlformats.org/officeDocument/2006/relationships/hyperlink" Target="http://njt.hu/cgi_bin/njt_doc.cgi?docid=50233.2085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1998</Words>
  <Characters>13787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</dc:title>
  <dc:subject/>
  <dc:creator>Felhasználó</dc:creator>
  <cp:keywords/>
  <dc:description/>
  <cp:lastModifiedBy>csepregib</cp:lastModifiedBy>
  <cp:revision>2</cp:revision>
  <cp:lastPrinted>2014-04-14T13:18:00Z</cp:lastPrinted>
  <dcterms:created xsi:type="dcterms:W3CDTF">2014-04-30T08:21:00Z</dcterms:created>
  <dcterms:modified xsi:type="dcterms:W3CDTF">2014-04-30T08:21:00Z</dcterms:modified>
</cp:coreProperties>
</file>